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Tabletop Exercise Scenarios with Injects (Free DOCX)</w:t>
      </w:r>
    </w:p>
    <w:p>
      <w:r>
        <w:rPr>
          <w:i/>
        </w:rPr>
        <w:t>v1.0, October 2026, Brandefense, CC BY 4.0 with attribution</w:t>
      </w:r>
    </w:p>
    <w:p>
      <w:r>
        <w:t>A tabletop exercise is a talk-through of an incident: a facilitator reads a scenario and feeds in new facts (injects) on a timer, and the team says what it would decide and do. This free kit gives you how-to-run steps, a scoring table and six scenarios built on external signals: lookalike domains, leaked credentials, brand impersonation, data leaks, ransomware leak-site listings and supplier exposure.</w:t>
      </w:r>
    </w:p>
    <w:p>
      <w:pPr>
        <w:pStyle w:val="Heading1"/>
      </w:pPr>
      <w:r>
        <w:t>What do these tabletop exercise scenarios contain?</w:t>
      </w:r>
    </w:p>
    <w:p>
      <w:r>
        <w:rPr>
          <w:b w:val="0"/>
        </w:rPr>
        <w:t>This kit has everything to run a discussion-based exercise in one sitting: a planning table, roles, ground rules, a time plan, six scenarios with timed injects, and a scoring and after-action table. An inject is a new fact the facilitator reads out at a set time, so the team has to react to a changing story.</w:t>
      </w:r>
    </w:p>
    <w:p>
      <w:r>
        <w:rPr>
          <w:b w:val="0"/>
        </w:rPr>
        <w:t>The structure follows public guidance. CISA publishes CISA Tabletop Exercise Packages (https://www.cisa.gov/resources-tools/services/cisa-tabletop-exercise-packages), which bundle objectives, scenarios, discussion questions, slide decks and after action report templates. NIST SP 800-84 covers how to design, develop, conduct and evaluate test, training and exercise events for IT plans (NIST SP 800-84 (https://csrc.nist.gov/pubs/sp/800/84/final), September 2006). ENISA's Cybersecurity Exercise Methodology (https://www.enisa.europa.eu/publications/the-enisa-cybersecurity-exercise-methodology) (February 2026) describes planning, running and evaluating exercises end to end. Use them for depth. This kit adds the external-threat side: the scenarios start from signals found outside your network.</w:t>
      </w:r>
    </w:p>
    <w:p>
      <w:r>
        <w:rPr>
          <w:b w:val="0"/>
        </w:rPr>
        <w:t>The external signal is the first inject in every scenario. It is a lookalike domain, a leaked login, a fake account, a forum post, a leak-site listing or a supplier alert. Each scenario links to the matching how-to-respond page so the team can compare its answer with a written one.</w:t>
      </w:r>
    </w:p>
    <w:p>
      <w:r>
        <w:rPr>
          <w:b w:val="0"/>
        </w:rPr>
        <w:t>Pair this kit with the incident response plan template (https://brandefense.io/knowledge-hub/guides/incident-response-plan-template/) and the ransomware response playbook and checklist (https://brandefense.io/knowledge-hub/guides/ransomware-response-playbook-checklist/). A tabletop is the cheapest way to find the holes in both.</w:t>
      </w:r>
    </w:p>
    <w:p>
      <w:pPr>
        <w:pStyle w:val="Heading1"/>
      </w:pPr>
      <w:r>
        <w:t>How do you plan the exercise?</w:t>
      </w:r>
    </w:p>
    <w:p>
      <w:r>
        <w:rPr>
          <w:b w:val="0"/>
        </w:rPr>
        <w:t>Start with what you want to learn, not with a scenario. Write two or three objectives, say how you will see each one, and keep the exercise small enough to finish.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fill="DFE4EA"/>
          </w:tcPr>
          <w:p>
            <w:r/>
            <w:r>
              <w:rPr>
                <w:b/>
              </w:rPr>
              <w:t>Objective</w:t>
            </w:r>
          </w:p>
        </w:tc>
        <w:tc>
          <w:tcPr>
            <w:tcW w:type="dxa" w:w="2880"/>
            <w:shd w:val="clear" w:fill="DFE4EA"/>
          </w:tcPr>
          <w:p>
            <w:r/>
            <w:r>
              <w:rPr>
                <w:b/>
              </w:rPr>
              <w:t>How we will see it</w:t>
            </w:r>
          </w:p>
        </w:tc>
        <w:tc>
          <w:tcPr>
            <w:tcW w:type="dxa" w:w="2880"/>
            <w:shd w:val="clear" w:fill="DFE4EA"/>
          </w:tcPr>
          <w:p>
            <w:r/>
            <w:r>
              <w:rPr>
                <w:b/>
              </w:rPr>
              <w:t>Target</w:t>
            </w:r>
          </w:p>
        </w:tc>
      </w:tr>
      <w:tr>
        <w:tc>
          <w:tcPr>
            <w:tcW w:type="dxa" w:w="2880"/>
          </w:tcPr>
          <w:p>
            <w:r>
              <w:t>[Example: we can confirm and escalate an external alert quickly]</w:t>
            </w:r>
          </w:p>
        </w:tc>
        <w:tc>
          <w:tcPr>
            <w:tcW w:type="dxa" w:w="2880"/>
          </w:tcPr>
          <w:p>
            <w:r>
              <w:t>[Time from alert to named incident lead]</w:t>
            </w:r>
          </w:p>
        </w:tc>
        <w:tc>
          <w:tcPr>
            <w:tcW w:type="dxa" w:w="2880"/>
          </w:tcPr>
          <w:p>
            <w:r>
              <w:t>[__ minutes]</w:t>
            </w:r>
          </w:p>
        </w:tc>
      </w:tr>
      <w:tr>
        <w:tc>
          <w:tcPr>
            <w:tcW w:type="dxa" w:w="2880"/>
          </w:tcPr>
          <w:p>
            <w:r>
              <w:t>[Example: legal and communications know who approves a customer message]</w:t>
            </w:r>
          </w:p>
        </w:tc>
        <w:tc>
          <w:tcPr>
            <w:tcW w:type="dxa" w:w="2880"/>
          </w:tcPr>
          <w:p>
            <w:r>
              <w:t>[Name stated without prompting]</w:t>
            </w:r>
          </w:p>
        </w:tc>
        <w:tc>
          <w:tcPr>
            <w:tcW w:type="dxa" w:w="2880"/>
          </w:tcPr>
          <w:p>
            <w:r>
              <w:t>[Yes or no]</w:t>
            </w:r>
          </w:p>
        </w:tc>
      </w:tr>
      <w:tr>
        <w:tc>
          <w:tcPr>
            <w:tcW w:type="dxa" w:w="2880"/>
          </w:tcPr>
          <w:p>
            <w:r>
              <w:t>[Objective 2]</w:t>
            </w:r>
          </w:p>
        </w:tc>
        <w:tc>
          <w:tcPr>
            <w:tcW w:type="dxa" w:w="2880"/>
          </w:tcPr>
          <w:p>
            <w:r>
              <w:t>[Evidence]</w:t>
            </w:r>
          </w:p>
        </w:tc>
        <w:tc>
          <w:tcPr>
            <w:tcW w:type="dxa" w:w="2880"/>
          </w:tcPr>
          <w:p>
            <w:r>
              <w:t>[Target]</w:t>
            </w:r>
          </w:p>
        </w:tc>
      </w:tr>
      <w:tr>
        <w:tc>
          <w:tcPr>
            <w:tcW w:type="dxa" w:w="2880"/>
          </w:tcPr>
          <w:p>
            <w:r>
              <w:t>[Objective 3]</w:t>
            </w:r>
          </w:p>
        </w:tc>
        <w:tc>
          <w:tcPr>
            <w:tcW w:type="dxa" w:w="2880"/>
          </w:tcPr>
          <w:p>
            <w:r>
              <w:t>[Evidence]</w:t>
            </w:r>
          </w:p>
        </w:tc>
        <w:tc>
          <w:tcPr>
            <w:tcW w:type="dxa" w:w="2880"/>
          </w:tcPr>
          <w:p>
            <w:r>
              <w:t>[Target]</w:t>
            </w:r>
          </w:p>
        </w:tc>
      </w:tr>
    </w:tbl>
    <w:p/>
    <w:p>
      <w:r>
        <w:rPr>
          <w:b/>
        </w:rPr>
        <w:t>Before the day</w:t>
      </w:r>
    </w:p>
    <w:p>
      <w:r>
        <w:t>[ ] Pick the scenario and write the objectives</w:t>
      </w:r>
    </w:p>
    <w:p>
      <w:r>
        <w:t>[ ] Name the facilitator, a note taker and an observer</w:t>
      </w:r>
    </w:p>
    <w:p>
      <w:r>
        <w:t>[ ] Invite the players and one decision maker per area</w:t>
      </w:r>
    </w:p>
    <w:p>
      <w:r>
        <w:t>[ ] Send the plan and ground rules two days before</w:t>
      </w:r>
    </w:p>
    <w:p>
      <w:r>
        <w:t>[ ] Prepare the injects as separate cards or slides</w:t>
      </w:r>
    </w:p>
    <w:p>
      <w:r>
        <w:t>[ ] Book a room and a call line, and set up a shared notes file</w:t>
      </w:r>
    </w:p>
    <w:p>
      <w:r>
        <w:t>[ ] Print or open your incident response plan and contact list</w:t>
      </w:r>
    </w:p>
    <w:p>
      <w:r>
        <w:rPr>
          <w:b w:val="0"/>
        </w:rPr>
        <w:t>Run no more than one scenario per sitting at first. Each scenario here fits about 60 minutes of play.</w:t>
      </w:r>
    </w:p>
    <w:p>
      <w:pPr>
        <w:pStyle w:val="Heading1"/>
      </w:pPr>
      <w:r>
        <w:t>Who plays which role, and what are the ground rules?</w:t>
      </w:r>
    </w:p>
    <w:p>
      <w:r>
        <w:rPr>
          <w:b w:val="0"/>
        </w:rPr>
        <w:t>Players use their real roles. The facilitator and note taker do not play. Write a name next to each role.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fill="DFE4EA"/>
          </w:tcPr>
          <w:p>
            <w:r/>
            <w:r>
              <w:rPr>
                <w:b/>
              </w:rPr>
              <w:t>Role and name</w:t>
            </w:r>
          </w:p>
        </w:tc>
        <w:tc>
          <w:tcPr>
            <w:tcW w:type="dxa" w:w="4320"/>
            <w:shd w:val="clear" w:fill="DFE4EA"/>
          </w:tcPr>
          <w:p>
            <w:r/>
            <w:r>
              <w:rPr>
                <w:b/>
              </w:rPr>
              <w:t>What they do</w:t>
            </w:r>
          </w:p>
        </w:tc>
      </w:tr>
      <w:tr>
        <w:tc>
          <w:tcPr>
            <w:tcW w:type="dxa" w:w="4320"/>
          </w:tcPr>
          <w:p>
            <w:r>
              <w:t>Facilitator: [Name]</w:t>
            </w:r>
          </w:p>
        </w:tc>
        <w:tc>
          <w:tcPr>
            <w:tcW w:type="dxa" w:w="4320"/>
          </w:tcPr>
          <w:p>
            <w:r>
              <w:t>Reads the scenario and injects, keeps time, asks questions, does not give answers.</w:t>
            </w:r>
          </w:p>
        </w:tc>
      </w:tr>
      <w:tr>
        <w:tc>
          <w:tcPr>
            <w:tcW w:type="dxa" w:w="4320"/>
          </w:tcPr>
          <w:p>
            <w:r>
              <w:t>Note taker: [Name]</w:t>
            </w:r>
          </w:p>
        </w:tc>
        <w:tc>
          <w:tcPr>
            <w:tcW w:type="dxa" w:w="4320"/>
          </w:tcPr>
          <w:p>
            <w:r>
              <w:t>Records decisions, times and open questions in the shared file.</w:t>
            </w:r>
          </w:p>
        </w:tc>
      </w:tr>
      <w:tr>
        <w:tc>
          <w:tcPr>
            <w:tcW w:type="dxa" w:w="4320"/>
          </w:tcPr>
          <w:p>
            <w:r>
              <w:t>Observer: [Name]</w:t>
            </w:r>
          </w:p>
        </w:tc>
        <w:tc>
          <w:tcPr>
            <w:tcW w:type="dxa" w:w="4320"/>
          </w:tcPr>
          <w:p>
            <w:r>
              <w:t>Watches for gaps against the objectives. Takes part in the review only.</w:t>
            </w:r>
          </w:p>
        </w:tc>
      </w:tr>
      <w:tr>
        <w:tc>
          <w:tcPr>
            <w:tcW w:type="dxa" w:w="4320"/>
          </w:tcPr>
          <w:p>
            <w:r>
              <w:t>Incident lead: [Name]</w:t>
            </w:r>
          </w:p>
        </w:tc>
        <w:tc>
          <w:tcPr>
            <w:tcW w:type="dxa" w:w="4320"/>
          </w:tcPr>
          <w:p>
            <w:r>
              <w:t>Plays the person who would run the incident.</w:t>
            </w:r>
          </w:p>
        </w:tc>
      </w:tr>
      <w:tr>
        <w:tc>
          <w:tcPr>
            <w:tcW w:type="dxa" w:w="4320"/>
          </w:tcPr>
          <w:p>
            <w:r>
              <w:t>Security and SOC: [Name]</w:t>
            </w:r>
          </w:p>
        </w:tc>
        <w:tc>
          <w:tcPr>
            <w:tcW w:type="dxa" w:w="4320"/>
          </w:tcPr>
          <w:p>
            <w:r>
              <w:t>Plays analysis, containment and evidence.</w:t>
            </w:r>
          </w:p>
        </w:tc>
      </w:tr>
      <w:tr>
        <w:tc>
          <w:tcPr>
            <w:tcW w:type="dxa" w:w="4320"/>
          </w:tcPr>
          <w:p>
            <w:r>
              <w:t>IT and identity: [Name]</w:t>
            </w:r>
          </w:p>
        </w:tc>
        <w:tc>
          <w:tcPr>
            <w:tcW w:type="dxa" w:w="4320"/>
          </w:tcPr>
          <w:p>
            <w:r>
              <w:t>Plays access changes, blocking and recovery.</w:t>
            </w:r>
          </w:p>
        </w:tc>
      </w:tr>
      <w:tr>
        <w:tc>
          <w:tcPr>
            <w:tcW w:type="dxa" w:w="4320"/>
          </w:tcPr>
          <w:p>
            <w:r>
              <w:t>Legal and privacy: [Name]</w:t>
            </w:r>
          </w:p>
        </w:tc>
        <w:tc>
          <w:tcPr>
            <w:tcW w:type="dxa" w:w="4320"/>
          </w:tcPr>
          <w:p>
            <w:r>
              <w:t>Plays notification, contracts and evidence handling.</w:t>
            </w:r>
          </w:p>
        </w:tc>
      </w:tr>
      <w:tr>
        <w:tc>
          <w:tcPr>
            <w:tcW w:type="dxa" w:w="4320"/>
          </w:tcPr>
          <w:p>
            <w:r>
              <w:t>Communications and support: [Name]</w:t>
            </w:r>
          </w:p>
        </w:tc>
        <w:tc>
          <w:tcPr>
            <w:tcW w:type="dxa" w:w="4320"/>
          </w:tcPr>
          <w:p>
            <w:r>
              <w:t>Plays customer, staff and press messages.</w:t>
            </w:r>
          </w:p>
        </w:tc>
      </w:tr>
      <w:tr>
        <w:tc>
          <w:tcPr>
            <w:tcW w:type="dxa" w:w="4320"/>
          </w:tcPr>
          <w:p>
            <w:r>
              <w:t>Executive sponsor: [Name]</w:t>
            </w:r>
          </w:p>
        </w:tc>
        <w:tc>
          <w:tcPr>
            <w:tcW w:type="dxa" w:w="4320"/>
          </w:tcPr>
          <w:p>
            <w:r>
              <w:t>Plays the decisions that need leadership.</w:t>
            </w:r>
          </w:p>
        </w:tc>
      </w:tr>
    </w:tbl>
    <w:p/>
    <w:p>
      <w:pPr>
        <w:pStyle w:val="Heading3"/>
      </w:pPr>
      <w:r>
        <w:t>Ground rules</w:t>
      </w:r>
    </w:p>
    <w:p>
      <w:pPr>
        <w:pStyle w:val="ListBullet"/>
      </w:pPr>
      <w:r>
        <w:rPr>
          <w:b w:val="0"/>
        </w:rPr>
        <w:t>This is a discussion, not a test of people. Mistakes are the point.</w:t>
      </w:r>
    </w:p>
    <w:p>
      <w:pPr>
        <w:pStyle w:val="ListBullet"/>
      </w:pPr>
      <w:r>
        <w:rPr>
          <w:b w:val="0"/>
        </w:rPr>
        <w:t>Say what you would really do with the tools and contacts you have today.</w:t>
      </w:r>
    </w:p>
    <w:p>
      <w:pPr>
        <w:pStyle w:val="ListBullet"/>
      </w:pPr>
      <w:r>
        <w:rPr>
          <w:b w:val="0"/>
        </w:rPr>
        <w:t>Nothing in the room is live. Do not open real leaked data, contact sellers, or touch real systems.</w:t>
      </w:r>
    </w:p>
    <w:p>
      <w:pPr>
        <w:pStyle w:val="ListBullet"/>
      </w:pPr>
      <w:r>
        <w:rPr>
          <w:b w:val="0"/>
        </w:rPr>
        <w:t>The facilitator can pause the clock to ask why. Stay on the inject in front of you.</w:t>
      </w:r>
    </w:p>
    <w:p>
      <w:pPr>
        <w:pStyle w:val="ListBullet"/>
      </w:pPr>
      <w:r>
        <w:rPr>
          <w:b w:val="0"/>
        </w:rPr>
        <w:t>Notes are shared with the group, not used for appraisal.</w:t>
      </w:r>
    </w:p>
    <w:p>
      <w:pPr>
        <w:pStyle w:val="ListBullet"/>
      </w:pPr>
      <w:r>
        <w:rPr>
          <w:b w:val="0"/>
        </w:rPr>
        <w:t>If you do not know who owns something, write it down. That is a finding.</w:t>
      </w:r>
    </w:p>
    <w:p>
      <w:r>
        <w:rPr>
          <w:b/>
        </w:rPr>
        <w:t>Keep it safe.</w:t>
      </w:r>
      <w:r>
        <w:rPr>
          <w:b w:val="0"/>
        </w:rPr>
        <w:t xml:space="preserve"> Use invented names, domains and accounts in your slides. If you reproduce a real alert, remove customer data first.</w:t>
      </w:r>
    </w:p>
    <w:p>
      <w:pPr>
        <w:pStyle w:val="Heading1"/>
      </w:pPr>
      <w:r>
        <w:t>What is a good time plan?</w:t>
      </w:r>
    </w:p>
    <w:p>
      <w:r>
        <w:rPr>
          <w:b w:val="0"/>
        </w:rPr>
        <w:t>A 90 minute session works well for one scenario. Cut the injects, not the review, if you run short.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Block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What happens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Lead</w:t>
            </w:r>
          </w:p>
        </w:tc>
      </w:tr>
      <w:tr>
        <w:tc>
          <w:tcPr>
            <w:tcW w:type="dxa" w:w="2160"/>
          </w:tcPr>
          <w:p>
            <w:r>
              <w:t>0:00 to 0:10</w:t>
            </w:r>
          </w:p>
        </w:tc>
        <w:tc>
          <w:tcPr>
            <w:tcW w:type="dxa" w:w="2160"/>
          </w:tcPr>
          <w:p>
            <w:r>
              <w:t>Welcome</w:t>
            </w:r>
          </w:p>
        </w:tc>
        <w:tc>
          <w:tcPr>
            <w:tcW w:type="dxa" w:w="2160"/>
          </w:tcPr>
          <w:p>
            <w:r>
              <w:t>Objectives, roles, ground rules, how injects work.</w:t>
            </w:r>
          </w:p>
        </w:tc>
        <w:tc>
          <w:tcPr>
            <w:tcW w:type="dxa" w:w="2160"/>
          </w:tcPr>
          <w:p>
            <w:r>
              <w:t>Facilitator</w:t>
            </w:r>
          </w:p>
        </w:tc>
      </w:tr>
      <w:tr>
        <w:tc>
          <w:tcPr>
            <w:tcW w:type="dxa" w:w="2160"/>
          </w:tcPr>
          <w:p>
            <w:r>
              <w:t>0:10 to 0:15</w:t>
            </w:r>
          </w:p>
        </w:tc>
        <w:tc>
          <w:tcPr>
            <w:tcW w:type="dxa" w:w="2160"/>
          </w:tcPr>
          <w:p>
            <w:r>
              <w:t>Scene setting</w:t>
            </w:r>
          </w:p>
        </w:tc>
        <w:tc>
          <w:tcPr>
            <w:tcW w:type="dxa" w:w="2160"/>
          </w:tcPr>
          <w:p>
            <w:r>
              <w:t>Read the opening situation and the external signal.</w:t>
            </w:r>
          </w:p>
        </w:tc>
        <w:tc>
          <w:tcPr>
            <w:tcW w:type="dxa" w:w="2160"/>
          </w:tcPr>
          <w:p>
            <w:r>
              <w:t>Facilitator</w:t>
            </w:r>
          </w:p>
        </w:tc>
      </w:tr>
      <w:tr>
        <w:tc>
          <w:tcPr>
            <w:tcW w:type="dxa" w:w="2160"/>
          </w:tcPr>
          <w:p>
            <w:r>
              <w:t>0:15 to 1:10</w:t>
            </w:r>
          </w:p>
        </w:tc>
        <w:tc>
          <w:tcPr>
            <w:tcW w:type="dxa" w:w="2160"/>
          </w:tcPr>
          <w:p>
            <w:r>
              <w:t>Play</w:t>
            </w:r>
          </w:p>
        </w:tc>
        <w:tc>
          <w:tcPr>
            <w:tcW w:type="dxa" w:w="2160"/>
          </w:tcPr>
          <w:p>
            <w:r>
              <w:t>Read one inject every 10 minutes. Ask for decisions and owners.</w:t>
            </w:r>
          </w:p>
        </w:tc>
        <w:tc>
          <w:tcPr>
            <w:tcW w:type="dxa" w:w="2160"/>
          </w:tcPr>
          <w:p>
            <w:r>
              <w:t>Facilitator</w:t>
            </w:r>
          </w:p>
        </w:tc>
      </w:tr>
      <w:tr>
        <w:tc>
          <w:tcPr>
            <w:tcW w:type="dxa" w:w="2160"/>
          </w:tcPr>
          <w:p>
            <w:r>
              <w:t>1:10 to 1:25</w:t>
            </w:r>
          </w:p>
        </w:tc>
        <w:tc>
          <w:tcPr>
            <w:tcW w:type="dxa" w:w="2160"/>
          </w:tcPr>
          <w:p>
            <w:r>
              <w:t>Hot wash</w:t>
            </w:r>
          </w:p>
        </w:tc>
        <w:tc>
          <w:tcPr>
            <w:tcW w:type="dxa" w:w="2160"/>
          </w:tcPr>
          <w:p>
            <w:r>
              <w:t>Each player names one thing that worked and one gap.</w:t>
            </w:r>
          </w:p>
        </w:tc>
        <w:tc>
          <w:tcPr>
            <w:tcW w:type="dxa" w:w="2160"/>
          </w:tcPr>
          <w:p>
            <w:r>
              <w:t>Observer</w:t>
            </w:r>
          </w:p>
        </w:tc>
      </w:tr>
      <w:tr>
        <w:tc>
          <w:tcPr>
            <w:tcW w:type="dxa" w:w="2160"/>
          </w:tcPr>
          <w:p>
            <w:r>
              <w:t>1:25 to 1:30</w:t>
            </w:r>
          </w:p>
        </w:tc>
        <w:tc>
          <w:tcPr>
            <w:tcW w:type="dxa" w:w="2160"/>
          </w:tcPr>
          <w:p>
            <w:r>
              <w:t>Close</w:t>
            </w:r>
          </w:p>
        </w:tc>
        <w:tc>
          <w:tcPr>
            <w:tcW w:type="dxa" w:w="2160"/>
          </w:tcPr>
          <w:p>
            <w:r>
              <w:t>Agree owners and dates for the first actions.</w:t>
            </w:r>
          </w:p>
        </w:tc>
        <w:tc>
          <w:tcPr>
            <w:tcW w:type="dxa" w:w="2160"/>
          </w:tcPr>
          <w:p>
            <w:r>
              <w:t>Facilitator</w:t>
            </w:r>
          </w:p>
        </w:tc>
      </w:tr>
    </w:tbl>
    <w:p/>
    <w:p>
      <w:r>
        <w:rPr>
          <w:b w:val="0"/>
        </w:rPr>
        <w:t>The diagram shows how the injects in each scenario escalate: the signal arrives, customers or staff are hit, a third party answers slowly, press or regulators ask, the scope grows, and the team closes and learns.</w:t>
      </w:r>
    </w:p>
    <w:p>
      <w:pPr>
        <w:pStyle w:val="Heading1"/>
      </w:pPr>
      <w:r>
        <w:t>Scenario 1: A lookalike domain targets your customers</w:t>
      </w:r>
    </w:p>
    <w:p>
      <w:r>
        <w:rPr>
          <w:b/>
        </w:rPr>
        <w:t>Objective.</w:t>
      </w:r>
      <w:r>
        <w:rPr>
          <w:b w:val="0"/>
        </w:rPr>
        <w:t xml:space="preserve"> Test how fast the team confirms a fake login site, protects customers and starts a takedown, and who owns each step.</w:t>
      </w:r>
    </w:p>
    <w:p>
      <w:r>
        <w:rPr>
          <w:b/>
        </w:rPr>
        <w:t>Participants.</w:t>
      </w:r>
      <w:r>
        <w:rPr>
          <w:b w:val="0"/>
        </w:rPr>
        <w:t xml:space="preserve"> Security lead, SOC analyst, brand or fraud owner, legal, communications, customer support, web or IT,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A brand monitoring alert shows a new domain one character away from yours. It has a valid certificate and a login page that copies yours.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Alert: a domain registered two days ago looks like your brand and serves a copy of your login page.</w:t>
            </w:r>
          </w:p>
        </w:tc>
        <w:tc>
          <w:tcPr>
            <w:tcW w:type="dxa" w:w="2160"/>
          </w:tcPr>
          <w:p>
            <w:r>
              <w:t>Confirm it is hostile, open an incident, name an owner and a severity.</w:t>
            </w:r>
          </w:p>
        </w:tc>
        <w:tc>
          <w:tcPr>
            <w:tcW w:type="dxa" w:w="2160"/>
          </w:tcPr>
          <w:p>
            <w:r>
              <w:t>Analyst, incident lead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Customer support reports three customers who got a text message with a link to that domain and typed their password.</w:t>
            </w:r>
          </w:p>
        </w:tc>
        <w:tc>
          <w:tcPr>
            <w:tcW w:type="dxa" w:w="2160"/>
          </w:tcPr>
          <w:p>
            <w:r>
              <w:t>Decide whether to warn customers now, and through which channel. Start password resets for those accounts.</w:t>
            </w:r>
          </w:p>
        </w:tc>
        <w:tc>
          <w:tcPr>
            <w:tcW w:type="dxa" w:w="2160"/>
          </w:tcPr>
          <w:p>
            <w:r>
              <w:t>Support lead, communications, security lead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The domain registrar replies and asks for proof of trademark. The hosting provider has not answered.</w:t>
            </w:r>
          </w:p>
        </w:tc>
        <w:tc>
          <w:tcPr>
            <w:tcW w:type="dxa" w:w="2160"/>
          </w:tcPr>
          <w:p>
            <w:r>
              <w:t>Run in parallel: block the domain in mail, web and DNS filters, send evidence to the registrar and host, and involve legal.</w:t>
            </w:r>
          </w:p>
        </w:tc>
        <w:tc>
          <w:tcPr>
            <w:tcW w:type="dxa" w:w="2160"/>
          </w:tcPr>
          <w:p>
            <w:r>
              <w:t>Legal, brand owner, IT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A journalist emails to ask about "the phishing campaign against your customers".</w:t>
            </w:r>
          </w:p>
        </w:tc>
        <w:tc>
          <w:tcPr>
            <w:tcW w:type="dxa" w:w="2160"/>
          </w:tcPr>
          <w:p>
            <w:r>
              <w:t>Agree who approves the holding statement and what it can say.</w:t>
            </w:r>
          </w:p>
        </w:tc>
        <w:tc>
          <w:tcPr>
            <w:tcW w:type="dxa" w:w="2160"/>
          </w:tcPr>
          <w:p>
            <w:r>
              <w:t>Communications, legal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Mail logs show two employees also opened the link.</w:t>
            </w:r>
          </w:p>
        </w:tc>
        <w:tc>
          <w:tcPr>
            <w:tcW w:type="dxa" w:w="2160"/>
          </w:tcPr>
          <w:p>
            <w:r>
              <w:t>Reset passwords, revoke sessions, search for other recipients and sign-ins from the fake page.</w:t>
            </w:r>
          </w:p>
        </w:tc>
        <w:tc>
          <w:tcPr>
            <w:tcW w:type="dxa" w:w="2160"/>
          </w:tcPr>
          <w:p>
            <w:r>
              <w:t>IT, analyst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A second lookalike domain appears, hosted at the same provider.</w:t>
            </w:r>
          </w:p>
        </w:tc>
        <w:tc>
          <w:tcPr>
            <w:tcW w:type="dxa" w:w="2160"/>
          </w:tcPr>
          <w:p>
            <w:r>
              <w:t>Decide how you will watch for variants and who gets future alerts. Record lessons.</w:t>
            </w:r>
          </w:p>
        </w:tc>
        <w:tc>
          <w:tcPr>
            <w:tcW w:type="dxa" w:w="2160"/>
          </w:tcPr>
          <w:p>
            <w:r>
              <w:t>Security lead, brand owner</w:t>
            </w:r>
          </w:p>
        </w:tc>
      </w:tr>
    </w:tbl>
    <w:p/>
    <w:p>
      <w:pPr>
        <w:pStyle w:val="Heading3"/>
      </w:pPr>
      <w:r>
        <w:t>Discussion questions</w:t>
      </w:r>
    </w:p>
    <w:p>
      <w:r>
        <w:rPr>
          <w:b w:val="0"/>
        </w:rPr>
        <w:t>Related technique, confirmed on MITRE ATT&amp;CK: Phishing (T1566) (https://attack.mitre.org/techniques/T1566/).</w:t>
      </w:r>
    </w:p>
    <w:p>
      <w:pPr>
        <w:pStyle w:val="ListNumber"/>
      </w:pPr>
      <w:r>
        <w:rPr>
          <w:b w:val="0"/>
        </w:rPr>
        <w:t>Who has the authority to ask a registrar or host to take a domain down, and how long does it take to reach them?</w:t>
      </w:r>
    </w:p>
    <w:p>
      <w:pPr>
        <w:pStyle w:val="ListNumber"/>
      </w:pPr>
      <w:r>
        <w:rPr>
          <w:b w:val="0"/>
        </w:rPr>
        <w:t>What do we tell customers, and what do we ask them not to do?</w:t>
      </w:r>
    </w:p>
    <w:p>
      <w:pPr>
        <w:pStyle w:val="ListNumber"/>
      </w:pPr>
      <w:r>
        <w:rPr>
          <w:b w:val="0"/>
        </w:rPr>
        <w:t>Which of our own logs show who visited the fake site?</w:t>
      </w:r>
    </w:p>
    <w:p>
      <w:pPr>
        <w:pStyle w:val="ListNumber"/>
      </w:pPr>
      <w:r>
        <w:rPr>
          <w:b w:val="0"/>
        </w:rPr>
        <w:t>How do we learn about the next lookalike before customers do?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to lookalike and phishing domains (https://brandefense.io/knowledge-hub/how-to-defend/lookalike-domains/); Phishing and lookalike domains use case (https://brandefense.io/use-cases/phishing-lookalike-domains/); Brand impersonation takedown use case (https://brandefense.io/use-cases/brand-impersonation-takedown/).</w:t>
      </w:r>
    </w:p>
    <w:p>
      <w:pPr>
        <w:pStyle w:val="Heading1"/>
      </w:pPr>
      <w:r>
        <w:t>Scenario 2: Leaked credentials and infostealer logs for a privileged account</w:t>
      </w:r>
    </w:p>
    <w:p>
      <w:r>
        <w:rPr>
          <w:b/>
        </w:rPr>
        <w:t>Objective.</w:t>
      </w:r>
      <w:r>
        <w:rPr>
          <w:b w:val="0"/>
        </w:rPr>
        <w:t xml:space="preserve"> Test whether a leaked login for an admin account is treated as a live intrusion, not a password reset ticket.</w:t>
      </w:r>
    </w:p>
    <w:p>
      <w:r>
        <w:rPr>
          <w:b/>
        </w:rPr>
        <w:t>Participants.</w:t>
      </w:r>
      <w:r>
        <w:rPr>
          <w:b w:val="0"/>
        </w:rPr>
        <w:t xml:space="preserve"> Security lead, SOC analyst, identity or IT admin, endpoint team, legal or privacy, the account owner,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A threat intelligence alert says an infostealer log lists a work email, password and session cookies for an administrator.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Alert: a stealer log, seen five days ago, lists the admin's work email, a password and browser session cookies for your single sign-on.</w:t>
            </w:r>
          </w:p>
        </w:tc>
        <w:tc>
          <w:tcPr>
            <w:tcW w:type="dxa" w:w="2160"/>
          </w:tcPr>
          <w:p>
            <w:r>
              <w:t>Treat as possible active access. Name an incident lead and open a case.</w:t>
            </w:r>
          </w:p>
        </w:tc>
        <w:tc>
          <w:tcPr>
            <w:tcW w:type="dxa" w:w="2160"/>
          </w:tcPr>
          <w:p>
            <w:r>
              <w:t>Analyst, security lead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Identity logs show a sign-in to that account from a country the admin has not visited, two days ago.</w:t>
            </w:r>
          </w:p>
        </w:tc>
        <w:tc>
          <w:tcPr>
            <w:tcW w:type="dxa" w:w="2160"/>
          </w:tcPr>
          <w:p>
            <w:r>
              <w:t>Revoke all sessions and tokens, reset the password, check multi-factor settings. Decide whether to disable the account first.</w:t>
            </w:r>
          </w:p>
        </w:tc>
        <w:tc>
          <w:tcPr>
            <w:tcW w:type="dxa" w:w="2160"/>
          </w:tcPr>
          <w:p>
            <w:r>
              <w:t>Identity admin, analyst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The admin used a personal laptop. You cannot scan it or collect it today.</w:t>
            </w:r>
          </w:p>
        </w:tc>
        <w:tc>
          <w:tcPr>
            <w:tcW w:type="dxa" w:w="2160"/>
          </w:tcPr>
          <w:p>
            <w:r>
              <w:t>Decide how to handle an unmanaged device: block it, ask for it, or isolate the account.</w:t>
            </w:r>
          </w:p>
        </w:tc>
        <w:tc>
          <w:tcPr>
            <w:tcW w:type="dxa" w:w="2160"/>
          </w:tcPr>
          <w:p>
            <w:r>
              <w:t>Endpoint lead, security lead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Audit logs show a new API token and a new mailbox rule created last night under that account.</w:t>
            </w:r>
          </w:p>
        </w:tc>
        <w:tc>
          <w:tcPr>
            <w:tcW w:type="dxa" w:w="2160"/>
          </w:tcPr>
          <w:p>
            <w:r>
              <w:t>Scope what was reached, remove the token and the rule, rotate related secrets and escalate to the incident response plan.</w:t>
            </w:r>
          </w:p>
        </w:tc>
        <w:tc>
          <w:tcPr>
            <w:tcW w:type="dxa" w:w="2160"/>
          </w:tcPr>
          <w:p>
            <w:r>
              <w:t>IT, analyst, incident lead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Legal asks whether personal data was reached and when the notification clock could start.</w:t>
            </w:r>
          </w:p>
        </w:tc>
        <w:tc>
          <w:tcPr>
            <w:tcW w:type="dxa" w:w="2160"/>
          </w:tcPr>
          <w:p>
            <w:r>
              <w:t>Record what is known and unknown, and the time you became aware. Agree when legal is updated.</w:t>
            </w:r>
          </w:p>
        </w:tc>
        <w:tc>
          <w:tcPr>
            <w:tcW w:type="dxa" w:w="2160"/>
          </w:tcPr>
          <w:p>
            <w:r>
              <w:t>Legal or privacy, incident lead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The same log holds eleven more accounts from your domain.</w:t>
            </w:r>
          </w:p>
        </w:tc>
        <w:tc>
          <w:tcPr>
            <w:tcW w:type="dxa" w:w="2160"/>
          </w:tcPr>
          <w:p>
            <w:r>
              <w:t>Sweep the whole list, force resets, and plan phishing-resistant multi-factor for privileged roles.</w:t>
            </w:r>
          </w:p>
        </w:tc>
        <w:tc>
          <w:tcPr>
            <w:tcW w:type="dxa" w:w="2160"/>
          </w:tcPr>
          <w:p>
            <w:r>
              <w:t>Identity admin, security lead</w:t>
            </w:r>
          </w:p>
        </w:tc>
      </w:tr>
    </w:tbl>
    <w:p/>
    <w:p>
      <w:pPr>
        <w:pStyle w:val="Heading3"/>
      </w:pPr>
      <w:r>
        <w:t>Discussion questions</w:t>
      </w:r>
    </w:p>
    <w:p>
      <w:r>
        <w:rPr>
          <w:b w:val="0"/>
        </w:rPr>
        <w:t>Related technique, confirmed on MITRE ATT&amp;CK: Valid Accounts (T1078) (https://attack.mitre.org/techniques/T1078/).</w:t>
      </w:r>
    </w:p>
    <w:p>
      <w:pPr>
        <w:pStyle w:val="ListNumber"/>
      </w:pPr>
      <w:r>
        <w:rPr>
          <w:b w:val="0"/>
        </w:rPr>
        <w:t>How would we have learned about this log without the alert?</w:t>
      </w:r>
    </w:p>
    <w:p>
      <w:pPr>
        <w:pStyle w:val="ListNumber"/>
      </w:pPr>
      <w:r>
        <w:rPr>
          <w:b w:val="0"/>
        </w:rPr>
        <w:t>Which sessions and tokens survive a password reset in our setup?</w:t>
      </w:r>
    </w:p>
    <w:p>
      <w:pPr>
        <w:pStyle w:val="ListNumber"/>
      </w:pPr>
      <w:r>
        <w:rPr>
          <w:b w:val="0"/>
        </w:rPr>
        <w:t>Who decides to disable a senior person's account in the middle of the day?</w:t>
      </w:r>
    </w:p>
    <w:p>
      <w:pPr>
        <w:pStyle w:val="ListNumber"/>
      </w:pPr>
      <w:r>
        <w:rPr>
          <w:b w:val="0"/>
        </w:rPr>
        <w:t>What do we do about personal devices that touch company systems?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to infostealer log exposure (https://brandefense.io/knowledge-hub/how-to-defend/stealer-log-exposure/); How to respond to leaked credentials (https://brandefense.io/knowledge-hub/how-to-defend/leaked-credentials/); How to respond to initial access listings (https://brandefense.io/knowledge-hub/how-to-defend/initial-access-listings/); Leaked credential monitoring use case (https://brandefense.io/use-cases/leaked-credential-monitoring/).</w:t>
      </w:r>
    </w:p>
    <w:p>
      <w:pPr>
        <w:pStyle w:val="Heading1"/>
      </w:pPr>
      <w:r>
        <w:t>Scenario 3: Brand impersonation with fake social accounts, a fake app and ads</w:t>
      </w:r>
    </w:p>
    <w:p>
      <w:r>
        <w:rPr>
          <w:b/>
        </w:rPr>
        <w:t>Objective.</w:t>
      </w:r>
      <w:r>
        <w:rPr>
          <w:b w:val="0"/>
        </w:rPr>
        <w:t xml:space="preserve"> Test how the team collects evidence and reports fakes to several platforms at once, and how it speaks to customers while it does.</w:t>
      </w:r>
    </w:p>
    <w:p>
      <w:r>
        <w:rPr>
          <w:b/>
        </w:rPr>
        <w:t>Participants.</w:t>
      </w:r>
      <w:r>
        <w:rPr>
          <w:b w:val="0"/>
        </w:rPr>
        <w:t xml:space="preserve"> Brand or fraud owner, security lead, social media manager, legal, communications, customer support, mobile or web team,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A customer posts a screenshot of a direct message from a "support" account that is not yours.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A customer posts a screenshot: a social account named like your support team is asking people to confirm their card details.</w:t>
            </w:r>
          </w:p>
        </w:tc>
        <w:tc>
          <w:tcPr>
            <w:tcW w:type="dxa" w:w="2160"/>
          </w:tcPr>
          <w:p>
            <w:r>
              <w:t>Confirm it is fake, capture evidence (page, handle, date, URL) and report it to the platform.</w:t>
            </w:r>
          </w:p>
        </w:tc>
        <w:tc>
          <w:tcPr>
            <w:tcW w:type="dxa" w:w="2160"/>
          </w:tcPr>
          <w:p>
            <w:r>
              <w:t>Social media manager, brand owner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A search ad using your brand name leads to a fake "support" page with a phone number.</w:t>
            </w:r>
          </w:p>
        </w:tc>
        <w:tc>
          <w:tcPr>
            <w:tcW w:type="dxa" w:w="2160"/>
          </w:tcPr>
          <w:p>
            <w:r>
              <w:t>Report the ad to the ad platform, add the number and domain to your block and watch lists.</w:t>
            </w:r>
          </w:p>
        </w:tc>
        <w:tc>
          <w:tcPr>
            <w:tcW w:type="dxa" w:w="2160"/>
          </w:tcPr>
          <w:p>
            <w:r>
              <w:t>Brand owner, legal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A mobile app with your logo appears in a third-party app store.</w:t>
            </w:r>
          </w:p>
        </w:tc>
        <w:tc>
          <w:tcPr>
            <w:tcW w:type="dxa" w:w="2160"/>
          </w:tcPr>
          <w:p>
            <w:r>
              <w:t>Collect the package details, report it to the store and warn customers where the real app lives.</w:t>
            </w:r>
          </w:p>
        </w:tc>
        <w:tc>
          <w:tcPr>
            <w:tcW w:type="dxa" w:w="2160"/>
          </w:tcPr>
          <w:p>
            <w:r>
              <w:t>Mobile team, legal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A platform replies that it needs proof you own the trademark and an authorised contact.</w:t>
            </w:r>
          </w:p>
        </w:tc>
        <w:tc>
          <w:tcPr>
            <w:tcW w:type="dxa" w:w="2160"/>
          </w:tcPr>
          <w:p>
            <w:r>
              <w:t>Decide who is the authorised reporter and who holds the proof. Send it.</w:t>
            </w:r>
          </w:p>
        </w:tc>
        <w:tc>
          <w:tcPr>
            <w:tcW w:type="dxa" w:w="2160"/>
          </w:tcPr>
          <w:p>
            <w:r>
              <w:t>Legal, brand owner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A photo of your CEO is used on another fake account that promotes an investment offer.</w:t>
            </w:r>
          </w:p>
        </w:tc>
        <w:tc>
          <w:tcPr>
            <w:tcW w:type="dxa" w:w="2160"/>
          </w:tcPr>
          <w:p>
            <w:r>
              <w:t>Link to executive impersonation handling. Decide whether the executive and the board are told.</w:t>
            </w:r>
          </w:p>
        </w:tc>
        <w:tc>
          <w:tcPr>
            <w:tcW w:type="dxa" w:w="2160"/>
          </w:tcPr>
          <w:p>
            <w:r>
              <w:t>Security lead, communications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The fake post has been shared widely and the press asks if it is you.</w:t>
            </w:r>
          </w:p>
        </w:tc>
        <w:tc>
          <w:tcPr>
            <w:tcW w:type="dxa" w:w="2160"/>
          </w:tcPr>
          <w:p>
            <w:r>
              <w:t>Publish a short notice on your official channels. Agree on what customers should do.</w:t>
            </w:r>
          </w:p>
        </w:tc>
        <w:tc>
          <w:tcPr>
            <w:tcW w:type="dxa" w:w="2160"/>
          </w:tcPr>
          <w:p>
            <w:r>
              <w:t>Communications, support lead</w:t>
            </w:r>
          </w:p>
        </w:tc>
      </w:tr>
    </w:tbl>
    <w:p/>
    <w:p>
      <w:pPr>
        <w:pStyle w:val="Heading3"/>
      </w:pPr>
      <w:r>
        <w:t>Discussion questions</w:t>
      </w:r>
    </w:p>
    <w:p>
      <w:r>
        <w:rPr>
          <w:b w:val="0"/>
        </w:rPr>
        <w:t>If you plan to use a service for the reporting and takedown steps, the Takedown Service Evaluation Checklist (https://brandefense.io/knowledge-hub/guides/takedown-service-evaluation-checklist/) lists what to ask.</w:t>
      </w:r>
    </w:p>
    <w:p>
      <w:pPr>
        <w:pStyle w:val="ListNumber"/>
      </w:pPr>
      <w:r>
        <w:rPr>
          <w:b w:val="0"/>
        </w:rPr>
        <w:t>Where is the list of our official accounts, domains and apps, and can customers find it?</w:t>
      </w:r>
    </w:p>
    <w:p>
      <w:pPr>
        <w:pStyle w:val="ListNumber"/>
      </w:pPr>
      <w:r>
        <w:rPr>
          <w:b w:val="0"/>
        </w:rPr>
        <w:t>Which platforms do we already have a reporting contact for?</w:t>
      </w:r>
    </w:p>
    <w:p>
      <w:pPr>
        <w:pStyle w:val="ListNumber"/>
      </w:pPr>
      <w:r>
        <w:rPr>
          <w:b w:val="0"/>
        </w:rPr>
        <w:t>Who signs the trademark and authorisation paperwork?</w:t>
      </w:r>
    </w:p>
    <w:p>
      <w:pPr>
        <w:pStyle w:val="ListNumber"/>
      </w:pPr>
      <w:r>
        <w:rPr>
          <w:b w:val="0"/>
        </w:rPr>
        <w:t>How do we measure that a fake is gone, not only reported?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to fake social media accounts (https://brandefense.io/knowledge-hub/how-to-defend/fake-social-accounts/); How to respond to fraudulent ads using your brand (https://brandefense.io/knowledge-hub/how-to-defend/fraudulent-ads/); How to respond to fake mobile apps (https://brandefense.io/knowledge-hub/how-to-defend/fake-mobile-apps/); Brand impersonation takedown use case (https://brandefense.io/use-cases/brand-impersonation-takedown/).</w:t>
      </w:r>
    </w:p>
    <w:p>
      <w:pPr>
        <w:pStyle w:val="Heading1"/>
      </w:pPr>
      <w:r>
        <w:t>Scenario 4: A data leak is posted on a forum</w:t>
      </w:r>
    </w:p>
    <w:p>
      <w:r>
        <w:rPr>
          <w:b/>
        </w:rPr>
        <w:t>Objective.</w:t>
      </w:r>
      <w:r>
        <w:rPr>
          <w:b w:val="0"/>
        </w:rPr>
        <w:t xml:space="preserve"> Test how the team checks a seller's claim, preserves evidence without buying stolen data, and decides on notification and customer messages.</w:t>
      </w:r>
    </w:p>
    <w:p>
      <w:r>
        <w:rPr>
          <w:b/>
        </w:rPr>
        <w:t>Participants.</w:t>
      </w:r>
      <w:r>
        <w:rPr>
          <w:b w:val="0"/>
        </w:rPr>
        <w:t xml:space="preserve"> Security lead, analyst, data or application owner, legal and privacy, communications, customer support, executive sponsor,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A monitoring alert shows a forum post that offers a "customer database" for sale with a small sample.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Alert: a forum post offers your customer data and includes a sample of 1,000 rows.</w:t>
            </w:r>
          </w:p>
        </w:tc>
        <w:tc>
          <w:tcPr>
            <w:tcW w:type="dxa" w:w="2160"/>
          </w:tcPr>
          <w:p>
            <w:r>
              <w:t>Preserve the post (screenshots, URL, handle, time). Do not contact or pay the seller. Open an incident.</w:t>
            </w:r>
          </w:p>
        </w:tc>
        <w:tc>
          <w:tcPr>
            <w:tcW w:type="dxa" w:w="2160"/>
          </w:tcPr>
          <w:p>
            <w:r>
              <w:t>Analyst, incident lead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The data team checks the sample. Names and email addresses match real customers. Some fields look old.</w:t>
            </w:r>
          </w:p>
        </w:tc>
        <w:tc>
          <w:tcPr>
            <w:tcW w:type="dxa" w:w="2160"/>
          </w:tcPr>
          <w:p>
            <w:r>
              <w:t>Decide how you judge freshness and which system the data likely came from.</w:t>
            </w:r>
          </w:p>
        </w:tc>
        <w:tc>
          <w:tcPr>
            <w:tcW w:type="dxa" w:w="2160"/>
          </w:tcPr>
          <w:p>
            <w:r>
              <w:t>Data owner, analyst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The seller sets a price and a deadline, and says the data comes from your payment area.</w:t>
            </w:r>
          </w:p>
        </w:tc>
        <w:tc>
          <w:tcPr>
            <w:tcW w:type="dxa" w:w="2160"/>
          </w:tcPr>
          <w:p>
            <w:r>
              <w:t>Treat the claim as unproven. Check the payment area and its logs. Decide who speaks to the seller, if anyone.</w:t>
            </w:r>
          </w:p>
        </w:tc>
        <w:tc>
          <w:tcPr>
            <w:tcW w:type="dxa" w:w="2160"/>
          </w:tcPr>
          <w:p>
            <w:r>
              <w:t>Security lead, legal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Customers start asking on social media whether their data is out.</w:t>
            </w:r>
          </w:p>
        </w:tc>
        <w:tc>
          <w:tcPr>
            <w:tcW w:type="dxa" w:w="2160"/>
          </w:tcPr>
          <w:p>
            <w:r>
              <w:t>Prepare a holding message and a support script. Agree who approves them.</w:t>
            </w:r>
          </w:p>
        </w:tc>
        <w:tc>
          <w:tcPr>
            <w:tcW w:type="dxa" w:w="2160"/>
          </w:tcPr>
          <w:p>
            <w:r>
              <w:t>Communications, support lead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Legal asks what you know, what you do not, and when you became aware.</w:t>
            </w:r>
          </w:p>
        </w:tc>
        <w:tc>
          <w:tcPr>
            <w:tcW w:type="dxa" w:w="2160"/>
          </w:tcPr>
          <w:p>
            <w:r>
              <w:t>Write the timeline and decide whether and when a regulator or customers must be told.</w:t>
            </w:r>
          </w:p>
        </w:tc>
        <w:tc>
          <w:tcPr>
            <w:tcW w:type="dxa" w:w="2160"/>
          </w:tcPr>
          <w:p>
            <w:r>
              <w:t>Legal or privacy, incident lead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A second post says the data came from a supplier.</w:t>
            </w:r>
          </w:p>
        </w:tc>
        <w:tc>
          <w:tcPr>
            <w:tcW w:type="dxa" w:w="2160"/>
          </w:tcPr>
          <w:p>
            <w:r>
              <w:t>Open a supplier inquiry in parallel and keep both lines of work on one timeline.</w:t>
            </w:r>
          </w:p>
        </w:tc>
        <w:tc>
          <w:tcPr>
            <w:tcW w:type="dxa" w:w="2160"/>
          </w:tcPr>
          <w:p>
            <w:r>
              <w:t>Security lead, supplier owner</w:t>
            </w:r>
          </w:p>
        </w:tc>
      </w:tr>
    </w:tbl>
    <w:p/>
    <w:p>
      <w:pPr>
        <w:pStyle w:val="Heading3"/>
      </w:pPr>
      <w:r>
        <w:t>Discussion questions</w:t>
      </w:r>
    </w:p>
    <w:p>
      <w:pPr>
        <w:pStyle w:val="ListNumber"/>
      </w:pPr>
      <w:r>
        <w:rPr>
          <w:b w:val="0"/>
        </w:rPr>
        <w:t>Who is allowed to look at a leak site or forum, and on which device?</w:t>
      </w:r>
    </w:p>
    <w:p>
      <w:pPr>
        <w:pStyle w:val="ListNumber"/>
      </w:pPr>
      <w:r>
        <w:rPr>
          <w:b w:val="0"/>
        </w:rPr>
        <w:t>Which facts do we need before we tell customers?</w:t>
      </w:r>
    </w:p>
    <w:p>
      <w:pPr>
        <w:pStyle w:val="ListNumber"/>
      </w:pPr>
      <w:r>
        <w:rPr>
          <w:b w:val="0"/>
        </w:rPr>
        <w:t>What do we do if the sample is real but we cannot find the breach?</w:t>
      </w:r>
    </w:p>
    <w:p>
      <w:pPr>
        <w:pStyle w:val="ListNumber"/>
      </w:pPr>
      <w:r>
        <w:rPr>
          <w:b w:val="0"/>
        </w:rPr>
        <w:t>How do we know the data does not appear again somewhere else?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to leaked databases and source code (https://brandefense.io/knowledge-hub/how-to-defend/data-leaks/); Data leak detection use case (https://brandefense.io/use-cases/data-leak-detection/); Incident reporting deadlines: NIS2, CRA, SEC, CIRCIA (https://brandefense.io/security-news/incident-reporting-deadlines-nis2-cra-sec-circia/).</w:t>
      </w:r>
    </w:p>
    <w:p>
      <w:pPr>
        <w:pStyle w:val="Heading1"/>
      </w:pPr>
      <w:r>
        <w:t>Scenario 5: Ransomware with a leak-site listing</w:t>
      </w:r>
    </w:p>
    <w:p>
      <w:r>
        <w:rPr>
          <w:b/>
        </w:rPr>
        <w:t>Objective.</w:t>
      </w:r>
      <w:r>
        <w:rPr>
          <w:b w:val="0"/>
        </w:rPr>
        <w:t xml:space="preserve"> Test the first hours of a ransomware event, including the extra pressure of a public listing and a deadline.</w:t>
      </w:r>
    </w:p>
    <w:p>
      <w:r>
        <w:rPr>
          <w:b/>
        </w:rPr>
        <w:t>Participants.</w:t>
      </w:r>
      <w:r>
        <w:rPr>
          <w:b w:val="0"/>
        </w:rPr>
        <w:t xml:space="preserve"> Incident lead, IT operations, security lead, executive sponsor, legal, communications, HR, finance, insurer contact,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Staff report that files will not open. A ransom note is on several servers.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Files on several servers are encrypted and a ransom note names a contact and a deadline.</w:t>
            </w:r>
          </w:p>
        </w:tc>
        <w:tc>
          <w:tcPr>
            <w:tcW w:type="dxa" w:w="2160"/>
          </w:tcPr>
          <w:p>
            <w:r>
              <w:t>Declare an incident. Isolate affected systems without powering off evidence. Start the log.</w:t>
            </w:r>
          </w:p>
        </w:tc>
        <w:tc>
          <w:tcPr>
            <w:tcW w:type="dxa" w:w="2160"/>
          </w:tcPr>
          <w:p>
            <w:r>
              <w:t>Incident lead, IT operations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Backups exist, but the backup console is on the same network and shows odd activity.</w:t>
            </w:r>
          </w:p>
        </w:tc>
        <w:tc>
          <w:tcPr>
            <w:tcW w:type="dxa" w:w="2160"/>
          </w:tcPr>
          <w:p>
            <w:r>
              <w:t>Protect the backups first. Decide how to check that they are clean before any restore.</w:t>
            </w:r>
          </w:p>
        </w:tc>
        <w:tc>
          <w:tcPr>
            <w:tcW w:type="dxa" w:w="2160"/>
          </w:tcPr>
          <w:p>
            <w:r>
              <w:t>IT operations, security lead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A threat intelligence alert shows your name on a ransomware group's leak site with a countdown and sample files.</w:t>
            </w:r>
          </w:p>
        </w:tc>
        <w:tc>
          <w:tcPr>
            <w:tcW w:type="dxa" w:w="2160"/>
          </w:tcPr>
          <w:p>
            <w:r>
              <w:t>Treat the listing as proof that data left the network. Widen the incident to data theft.</w:t>
            </w:r>
          </w:p>
        </w:tc>
        <w:tc>
          <w:tcPr>
            <w:tcW w:type="dxa" w:w="2160"/>
          </w:tcPr>
          <w:p>
            <w:r>
              <w:t>Analyst, incident lead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The board asks whether you will pay and what you will say publicly.</w:t>
            </w:r>
          </w:p>
        </w:tc>
        <w:tc>
          <w:tcPr>
            <w:tcW w:type="dxa" w:w="2160"/>
          </w:tcPr>
          <w:p>
            <w:r>
              <w:t>Agree who decides, what advice is needed (legal, insurer, law enforcement) and what stays unsaid.</w:t>
            </w:r>
          </w:p>
        </w:tc>
        <w:tc>
          <w:tcPr>
            <w:tcW w:type="dxa" w:w="2160"/>
          </w:tcPr>
          <w:p>
            <w:r>
              <w:t>Executive sponsor, legal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The sample files include HR records and customer contracts.</w:t>
            </w:r>
          </w:p>
        </w:tc>
        <w:tc>
          <w:tcPr>
            <w:tcW w:type="dxa" w:w="2160"/>
          </w:tcPr>
          <w:p>
            <w:r>
              <w:t>Identify whose data is involved. Start the notification assessment and a plan for affected people.</w:t>
            </w:r>
          </w:p>
        </w:tc>
        <w:tc>
          <w:tcPr>
            <w:tcW w:type="dxa" w:w="2160"/>
          </w:tcPr>
          <w:p>
            <w:r>
              <w:t>Legal, HR, communications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Restores are slow, and the business asks which service returns first.</w:t>
            </w:r>
          </w:p>
        </w:tc>
        <w:tc>
          <w:tcPr>
            <w:tcW w:type="dxa" w:w="2160"/>
          </w:tcPr>
          <w:p>
            <w:r>
              <w:t>Agree a recovery order, with security sign-off before each system goes back online.</w:t>
            </w:r>
          </w:p>
        </w:tc>
        <w:tc>
          <w:tcPr>
            <w:tcW w:type="dxa" w:w="2160"/>
          </w:tcPr>
          <w:p>
            <w:r>
              <w:t>IT operations, executive sponsor</w:t>
            </w:r>
          </w:p>
        </w:tc>
      </w:tr>
    </w:tbl>
    <w:p/>
    <w:p>
      <w:pPr>
        <w:pStyle w:val="Heading3"/>
      </w:pPr>
      <w:r>
        <w:t>Discussion questions</w:t>
      </w:r>
    </w:p>
    <w:p>
      <w:r>
        <w:rPr>
          <w:b w:val="0"/>
        </w:rPr>
        <w:t>For prevention and response steps, see the CISA and MS-ISAC #StopRansomware Guide (https://www.cisa.gov/stopransomware/ransomware-guide).</w:t>
      </w:r>
    </w:p>
    <w:p>
      <w:pPr>
        <w:pStyle w:val="ListNumber"/>
      </w:pPr>
      <w:r>
        <w:rPr>
          <w:b w:val="0"/>
        </w:rPr>
        <w:t>Who can make the call on payment, and what do they need to know first?</w:t>
      </w:r>
    </w:p>
    <w:p>
      <w:pPr>
        <w:pStyle w:val="ListNumber"/>
      </w:pPr>
      <w:r>
        <w:rPr>
          <w:b w:val="0"/>
        </w:rPr>
        <w:t>What do we say to staff, customers and the press while systems are down?</w:t>
      </w:r>
    </w:p>
    <w:p>
      <w:pPr>
        <w:pStyle w:val="ListNumber"/>
      </w:pPr>
      <w:r>
        <w:rPr>
          <w:b w:val="0"/>
        </w:rPr>
        <w:t>How would we find out about a listing before the group contacts us?</w:t>
      </w:r>
    </w:p>
    <w:p>
      <w:pPr>
        <w:pStyle w:val="ListNumber"/>
      </w:pPr>
      <w:r>
        <w:rPr>
          <w:b w:val="0"/>
        </w:rPr>
        <w:t>What would we do if backups were also encrypted?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to ransomware leak site listings (https://brandefense.io/knowledge-hub/how-to-defend/ransomware-leak-site-listings/); Ransomware early warning use case (https://brandefense.io/use-cases/ransomware-early-warning/); Ransomware response playbook and checklist (https://brandefense.io/knowledge-hub/guides/ransomware-response-playbook-checklist/).</w:t>
      </w:r>
    </w:p>
    <w:p>
      <w:pPr>
        <w:pStyle w:val="Heading1"/>
      </w:pPr>
      <w:r>
        <w:t>Scenario 6 (optional): A supplier exposure reaches you</w:t>
      </w:r>
    </w:p>
    <w:p>
      <w:r>
        <w:rPr>
          <w:b/>
        </w:rPr>
        <w:t>Objective.</w:t>
      </w:r>
      <w:r>
        <w:rPr>
          <w:b w:val="0"/>
        </w:rPr>
        <w:t xml:space="preserve"> Test how the team learns that a supplier was hit, finds what that supplier can reach, and uses the contract to get answers.</w:t>
      </w:r>
    </w:p>
    <w:p>
      <w:r>
        <w:rPr>
          <w:b/>
        </w:rPr>
        <w:t>Participants.</w:t>
      </w:r>
      <w:r>
        <w:rPr>
          <w:b w:val="0"/>
        </w:rPr>
        <w:t xml:space="preserve"> Security lead, third-party risk owner, procurement, the supplier's business owner, IT, legal, [other].</w:t>
      </w:r>
    </w:p>
    <w:p>
      <w:r>
        <w:rPr>
          <w:b/>
        </w:rPr>
        <w:t>Where the external signal enters.</w:t>
      </w:r>
      <w:r>
        <w:rPr>
          <w:b w:val="0"/>
        </w:rPr>
        <w:t xml:space="preserve"> A monitoring alert shows one of your suppliers on a ransomware leak 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2160"/>
            <w:shd w:val="clear" w:fill="DFE4EA"/>
          </w:tcPr>
          <w:p>
            <w:r/>
            <w:r>
              <w:rPr>
                <w:b/>
              </w:rPr>
              <w:t>Who</w:t>
            </w:r>
          </w:p>
        </w:tc>
      </w:tr>
      <w:tr>
        <w:tc>
          <w:tcPr>
            <w:tcW w:type="dxa" w:w="2160"/>
          </w:tcPr>
          <w:p>
            <w:r>
              <w:t>T+0:00</w:t>
            </w:r>
          </w:p>
        </w:tc>
        <w:tc>
          <w:tcPr>
            <w:tcW w:type="dxa" w:w="2160"/>
          </w:tcPr>
          <w:p>
            <w:r>
              <w:t>Alert: a supplier that handles your support tickets appears on a leak site.</w:t>
            </w:r>
          </w:p>
        </w:tc>
        <w:tc>
          <w:tcPr>
            <w:tcW w:type="dxa" w:w="2160"/>
          </w:tcPr>
          <w:p>
            <w:r>
              <w:t>Confirm which supplier and which service. Name an owner on your side.</w:t>
            </w:r>
          </w:p>
        </w:tc>
        <w:tc>
          <w:tcPr>
            <w:tcW w:type="dxa" w:w="2160"/>
          </w:tcPr>
          <w:p>
            <w:r>
              <w:t>Third-party risk owner, analyst</w:t>
            </w:r>
          </w:p>
        </w:tc>
      </w:tr>
      <w:tr>
        <w:tc>
          <w:tcPr>
            <w:tcW w:type="dxa" w:w="2160"/>
          </w:tcPr>
          <w:p>
            <w:r>
              <w:t>T+0:10</w:t>
            </w:r>
          </w:p>
        </w:tc>
        <w:tc>
          <w:tcPr>
            <w:tcW w:type="dxa" w:w="2160"/>
          </w:tcPr>
          <w:p>
            <w:r>
              <w:t>The supplier has a service account and a VPN connection into your environment.</w:t>
            </w:r>
          </w:p>
        </w:tc>
        <w:tc>
          <w:tcPr>
            <w:tcW w:type="dxa" w:w="2160"/>
          </w:tcPr>
          <w:p>
            <w:r>
              <w:t>List what the supplier can reach. Decide whether to suspend access now.</w:t>
            </w:r>
          </w:p>
        </w:tc>
        <w:tc>
          <w:tcPr>
            <w:tcW w:type="dxa" w:w="2160"/>
          </w:tcPr>
          <w:p>
            <w:r>
              <w:t>IT, security lead</w:t>
            </w:r>
          </w:p>
        </w:tc>
      </w:tr>
      <w:tr>
        <w:tc>
          <w:tcPr>
            <w:tcW w:type="dxa" w:w="2160"/>
          </w:tcPr>
          <w:p>
            <w:r>
              <w:t>T+0:20</w:t>
            </w:r>
          </w:p>
        </w:tc>
        <w:tc>
          <w:tcPr>
            <w:tcW w:type="dxa" w:w="2160"/>
          </w:tcPr>
          <w:p>
            <w:r>
              <w:t>The supplier says everything is under control and gives no detail.</w:t>
            </w:r>
          </w:p>
        </w:tc>
        <w:tc>
          <w:tcPr>
            <w:tcW w:type="dxa" w:w="2160"/>
          </w:tcPr>
          <w:p>
            <w:r>
              <w:t>Use the contract: ask for facts, a timeline and a contact. Decide the deadline for an answer.</w:t>
            </w:r>
          </w:p>
        </w:tc>
        <w:tc>
          <w:tcPr>
            <w:tcW w:type="dxa" w:w="2160"/>
          </w:tcPr>
          <w:p>
            <w:r>
              <w:t>Procurement, legal</w:t>
            </w:r>
          </w:p>
        </w:tc>
      </w:tr>
      <w:tr>
        <w:tc>
          <w:tcPr>
            <w:tcW w:type="dxa" w:w="2160"/>
          </w:tcPr>
          <w:p>
            <w:r>
              <w:t>T+0:30</w:t>
            </w:r>
          </w:p>
        </w:tc>
        <w:tc>
          <w:tcPr>
            <w:tcW w:type="dxa" w:w="2160"/>
          </w:tcPr>
          <w:p>
            <w:r>
              <w:t>The listing mentions files that may include your customer tickets.</w:t>
            </w:r>
          </w:p>
        </w:tc>
        <w:tc>
          <w:tcPr>
            <w:tcW w:type="dxa" w:w="2160"/>
          </w:tcPr>
          <w:p>
            <w:r>
              <w:t>Decide what you tell customers and when. Prepare to treat it as your own data event.</w:t>
            </w:r>
          </w:p>
        </w:tc>
        <w:tc>
          <w:tcPr>
            <w:tcW w:type="dxa" w:w="2160"/>
          </w:tcPr>
          <w:p>
            <w:r>
              <w:t>Legal, communications</w:t>
            </w:r>
          </w:p>
        </w:tc>
      </w:tr>
      <w:tr>
        <w:tc>
          <w:tcPr>
            <w:tcW w:type="dxa" w:w="2160"/>
          </w:tcPr>
          <w:p>
            <w:r>
              <w:t>T+0:40</w:t>
            </w:r>
          </w:p>
        </w:tc>
        <w:tc>
          <w:tcPr>
            <w:tcW w:type="dxa" w:w="2160"/>
          </w:tcPr>
          <w:p>
            <w:r>
              <w:t>A regulator or a large customer asks how you manage supplier incidents.</w:t>
            </w:r>
          </w:p>
        </w:tc>
        <w:tc>
          <w:tcPr>
            <w:tcW w:type="dxa" w:w="2160"/>
          </w:tcPr>
          <w:p>
            <w:r>
              <w:t>Show the record you keep: the alert, the actions, the dates.</w:t>
            </w:r>
          </w:p>
        </w:tc>
        <w:tc>
          <w:tcPr>
            <w:tcW w:type="dxa" w:w="2160"/>
          </w:tcPr>
          <w:p>
            <w:r>
              <w:t>Risk and compliance, security lead</w:t>
            </w:r>
          </w:p>
        </w:tc>
      </w:tr>
      <w:tr>
        <w:tc>
          <w:tcPr>
            <w:tcW w:type="dxa" w:w="2160"/>
          </w:tcPr>
          <w:p>
            <w:r>
              <w:t>T+0:50</w:t>
            </w:r>
          </w:p>
        </w:tc>
        <w:tc>
          <w:tcPr>
            <w:tcW w:type="dxa" w:w="2160"/>
          </w:tcPr>
          <w:p>
            <w:r>
              <w:t>Procurement asks if you should keep the supplier.</w:t>
            </w:r>
          </w:p>
        </w:tc>
        <w:tc>
          <w:tcPr>
            <w:tcW w:type="dxa" w:w="2160"/>
          </w:tcPr>
          <w:p>
            <w:r>
              <w:t>List what you need to see before restoring access. Record the decision and the owner.</w:t>
            </w:r>
          </w:p>
        </w:tc>
        <w:tc>
          <w:tcPr>
            <w:tcW w:type="dxa" w:w="2160"/>
          </w:tcPr>
          <w:p>
            <w:r>
              <w:t>Third-party risk owner, procurement</w:t>
            </w:r>
          </w:p>
        </w:tc>
      </w:tr>
    </w:tbl>
    <w:p/>
    <w:p>
      <w:pPr>
        <w:pStyle w:val="Heading3"/>
      </w:pPr>
      <w:r>
        <w:t>Discussion questions</w:t>
      </w:r>
    </w:p>
    <w:p>
      <w:r>
        <w:rPr>
          <w:b w:val="0"/>
        </w:rPr>
        <w:t>If supplier exposure is a gap, the Attack Surface Management Tools buyer's guide (https://brandefense.io/knowledge-hub/guides/attack-surface-management-buyers-guide/) shows what outside-in monitoring can cover.</w:t>
      </w:r>
    </w:p>
    <w:p>
      <w:pPr>
        <w:pStyle w:val="ListNumber"/>
      </w:pPr>
      <w:r>
        <w:rPr>
          <w:b w:val="0"/>
        </w:rPr>
        <w:t>Do we know our critical suppliers and what each can reach?</w:t>
      </w:r>
    </w:p>
    <w:p>
      <w:pPr>
        <w:pStyle w:val="ListNumber"/>
      </w:pPr>
      <w:r>
        <w:rPr>
          <w:b w:val="0"/>
        </w:rPr>
        <w:t>What does the contract let us demand after a supplier incident?</w:t>
      </w:r>
    </w:p>
    <w:p>
      <w:pPr>
        <w:pStyle w:val="ListNumber"/>
      </w:pPr>
      <w:r>
        <w:rPr>
          <w:b w:val="0"/>
        </w:rPr>
        <w:t>How fast can we cut a supplier's access, and who decides?</w:t>
      </w:r>
    </w:p>
    <w:p>
      <w:pPr>
        <w:pStyle w:val="ListNumber"/>
      </w:pPr>
      <w:r>
        <w:rPr>
          <w:b w:val="0"/>
        </w:rPr>
        <w:t>How would we hear about this if the supplier stayed silent?</w:t>
      </w:r>
    </w:p>
    <w:p>
      <w:r>
        <w:rPr>
          <w:b/>
        </w:rPr>
        <w:t>Compare your answers with:</w:t>
      </w:r>
      <w:r>
        <w:rPr>
          <w:b w:val="0"/>
        </w:rPr>
        <w:t xml:space="preserve"> How to respond when a supplier is on a leak site (https://brandefense.io/knowledge-hub/how-to-defend/supplier-ransomware-listing/); How to respond to a supplier's new exposure signal (https://brandefense.io/knowledge-hub/how-to-defend/vendor-exposure-changes/); Supply chain and vendor risk use case (https://brandefense.io/use-cases/supply-chain-vendor-risk/); Vendor cyber risk questionnaire template (https://brandefense.io/knowledge-hub/guides/vendor-cyber-risk-questionnaire-template/).</w:t>
      </w:r>
    </w:p>
    <w:p>
      <w:pPr>
        <w:pStyle w:val="Heading1"/>
      </w:pPr>
      <w:r>
        <w:t>How do you score the exercise and write the after-action report?</w:t>
      </w:r>
    </w:p>
    <w:p>
      <w:r>
        <w:rPr>
          <w:b w:val="0"/>
        </w:rPr>
        <w:t>Score each decision point right after the exercise, while memory is fresh. Use a simple scale, then turn every gap into an action with an owner and a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fill="DFE4EA"/>
          </w:tcPr>
          <w:p>
            <w:r/>
            <w:r>
              <w:rPr>
                <w:b/>
              </w:rPr>
              <w:t>Score</w:t>
            </w:r>
          </w:p>
        </w:tc>
        <w:tc>
          <w:tcPr>
            <w:tcW w:type="dxa" w:w="4320"/>
            <w:shd w:val="clear" w:fill="DFE4EA"/>
          </w:tcPr>
          <w:p>
            <w:r/>
            <w:r>
              <w:rPr>
                <w:b/>
              </w:rPr>
              <w:t>Meaning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Done well: the right owner decided quickly and the plan or tool supported it.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Partly: the decision was right but slow, or the owner was unclear.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Gap: no decision, no owner, or the plan did not cover it.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Inject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Expected decision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Score (0 to 2)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Time to decide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Gap found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Action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1080"/>
            <w:shd w:val="clear" w:fill="DFE4EA"/>
          </w:tcPr>
          <w:p>
            <w:r/>
            <w:r>
              <w:rPr>
                <w:b/>
              </w:rPr>
              <w:t>Due</w:t>
            </w:r>
          </w:p>
        </w:tc>
      </w:tr>
      <w:tr>
        <w:tc>
          <w:tcPr>
            <w:tcW w:type="dxa" w:w="1080"/>
          </w:tcPr>
          <w:p>
            <w:r>
              <w:t>[T+0:00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  <w:tr>
        <w:tc>
          <w:tcPr>
            <w:tcW w:type="dxa" w:w="1080"/>
          </w:tcPr>
          <w:p>
            <w:r>
              <w:t>[T+0:10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  <w:tr>
        <w:tc>
          <w:tcPr>
            <w:tcW w:type="dxa" w:w="1080"/>
          </w:tcPr>
          <w:p>
            <w:r>
              <w:t>[T+0:20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  <w:tr>
        <w:tc>
          <w:tcPr>
            <w:tcW w:type="dxa" w:w="1080"/>
          </w:tcPr>
          <w:p>
            <w:r>
              <w:t>[T+0:30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  <w:tr>
        <w:tc>
          <w:tcPr>
            <w:tcW w:type="dxa" w:w="1080"/>
          </w:tcPr>
          <w:p>
            <w:r>
              <w:t>[T+0:40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  <w:tr>
        <w:tc>
          <w:tcPr>
            <w:tcW w:type="dxa" w:w="1080"/>
          </w:tcPr>
          <w:p>
            <w:r>
              <w:t>[T+0:50 ...]</w:t>
            </w:r>
          </w:p>
        </w:tc>
        <w:tc>
          <w:tcPr>
            <w:tcW w:type="dxa" w:w="1080"/>
          </w:tcPr>
          <w:p>
            <w:r>
              <w:t>[From the scenario]</w:t>
            </w:r>
          </w:p>
        </w:tc>
        <w:tc>
          <w:tcPr>
            <w:tcW w:type="dxa" w:w="1080"/>
          </w:tcPr>
          <w:p>
            <w:r>
              <w:t>[ ]</w:t>
            </w:r>
          </w:p>
        </w:tc>
        <w:tc>
          <w:tcPr>
            <w:tcW w:type="dxa" w:w="1080"/>
          </w:tcPr>
          <w:p>
            <w:r>
              <w:t>[__ min]</w:t>
            </w:r>
          </w:p>
        </w:tc>
        <w:tc>
          <w:tcPr>
            <w:tcW w:type="dxa" w:w="1080"/>
          </w:tcPr>
          <w:p>
            <w:r>
              <w:t>[Describe]</w:t>
            </w:r>
          </w:p>
        </w:tc>
        <w:tc>
          <w:tcPr>
            <w:tcW w:type="dxa" w:w="1080"/>
          </w:tcPr>
          <w:p>
            <w:r>
              <w:t>[Fix]</w:t>
            </w:r>
          </w:p>
        </w:tc>
        <w:tc>
          <w:tcPr>
            <w:tcW w:type="dxa" w:w="1080"/>
          </w:tcPr>
          <w:p>
            <w:r>
              <w:t>[Name]</w:t>
            </w:r>
          </w:p>
        </w:tc>
        <w:tc>
          <w:tcPr>
            <w:tcW w:type="dxa" w:w="1080"/>
          </w:tcPr>
          <w:p>
            <w:r>
              <w:t>[Date]</w:t>
            </w:r>
          </w:p>
        </w:tc>
      </w:tr>
    </w:tbl>
    <w:p/>
    <w:p>
      <w:pPr>
        <w:pStyle w:val="Heading3"/>
      </w:pPr>
      <w:r>
        <w:t>After-action report outline</w:t>
      </w:r>
    </w:p>
    <w:p>
      <w:pPr>
        <w:pStyle w:val="ListNumber"/>
      </w:pPr>
      <w:r>
        <w:rPr>
          <w:b w:val="0"/>
        </w:rPr>
        <w:t>Exercise name, date, scenario, facilitator and players.</w:t>
      </w:r>
    </w:p>
    <w:p>
      <w:pPr>
        <w:pStyle w:val="ListNumber"/>
      </w:pPr>
      <w:r>
        <w:rPr>
          <w:b w:val="0"/>
        </w:rPr>
        <w:t>Objectives and whether each was met.</w:t>
      </w:r>
    </w:p>
    <w:p>
      <w:pPr>
        <w:pStyle w:val="ListNumber"/>
      </w:pPr>
      <w:r>
        <w:rPr>
          <w:b w:val="0"/>
        </w:rPr>
        <w:t>What went well.</w:t>
      </w:r>
    </w:p>
    <w:p>
      <w:pPr>
        <w:pStyle w:val="ListNumber"/>
      </w:pPr>
      <w:r>
        <w:rPr>
          <w:b w:val="0"/>
        </w:rPr>
        <w:t>Gaps, with the inject where each showed up.</w:t>
      </w:r>
    </w:p>
    <w:p>
      <w:pPr>
        <w:pStyle w:val="ListNumber"/>
      </w:pPr>
      <w:r>
        <w:rPr>
          <w:b w:val="0"/>
        </w:rPr>
        <w:t>Actions with owners and dates (use the table above).</w:t>
      </w:r>
    </w:p>
    <w:p>
      <w:pPr>
        <w:pStyle w:val="ListNumber"/>
      </w:pPr>
      <w:r>
        <w:rPr>
          <w:b w:val="0"/>
        </w:rPr>
        <w:t>Plan or contact-list changes to make.</w:t>
      </w:r>
    </w:p>
    <w:p>
      <w:pPr>
        <w:pStyle w:val="ListNumber"/>
      </w:pPr>
      <w:r>
        <w:rPr>
          <w:b w:val="0"/>
        </w:rPr>
        <w:t>Date of the next exercise.</w:t>
      </w:r>
    </w:p>
    <w:p>
      <w:r>
        <w:rPr>
          <w:b w:val="0"/>
        </w:rPr>
        <w:t>Update your incident response plan (https://brandefense.io/knowledge-hub/guides/incident-response-plan-template/) with the changes, then repeat the exercise to see if the gaps closed. The CISA Tabletop Exercise Packages (https://www.cisa.gov/resources-tools/services/cisa-tabletop-exercise-packages) include feedback forms and an After Action Report template if your organisation needs a formal format.</w:t>
      </w:r>
    </w:p>
    <w:p>
      <w:pPr>
        <w:pStyle w:val="Heading1"/>
      </w:pPr>
      <w:r>
        <w:t>Sources and frameworks used</w:t>
      </w:r>
    </w:p>
    <w:p>
      <w:r>
        <w:rPr>
          <w:b w:val="0"/>
        </w:rPr>
        <w:t>Each source below was opened and checked before this page was written. The exercise steps are paraphrased and adapted, not copied.</w:t>
      </w:r>
    </w:p>
    <w:p>
      <w:pPr>
        <w:pStyle w:val="Heading1"/>
      </w:pPr>
      <w:r>
        <w:t>Sources and frameworks</w:t>
      </w:r>
    </w:p>
    <w:p>
      <w:pPr>
        <w:pStyle w:val="ListBullet"/>
      </w:pPr>
      <w:r>
        <w:t>CISA Tabletop Exercise Packages (CTEP): Objectives, scenarios, discussion questions and after action reporting. https://www.cisa.gov/resources-tools/services/cisa-tabletop-exercise-packages</w:t>
      </w:r>
    </w:p>
    <w:p>
      <w:pPr>
        <w:pStyle w:val="ListBullet"/>
      </w:pPr>
      <w:r>
        <w:t>NIST SP 800-84: Design, develop, conduct and evaluate exercises. https://csrc.nist.gov/pubs/sp/800/84/final</w:t>
      </w:r>
    </w:p>
    <w:p>
      <w:pPr>
        <w:pStyle w:val="ListBullet"/>
      </w:pPr>
      <w:r>
        <w:t>ENISA Cybersecurity Exercise Methodology: Plan, run and evaluate a cybersecurity exercise. https://www.enisa.europa.eu/publications/the-enisa-cybersecurity-exercise-methodology</w:t>
      </w:r>
    </w:p>
    <w:p>
      <w:pPr>
        <w:pStyle w:val="ListBullet"/>
      </w:pPr>
      <w:r>
        <w:t>NIST SP 800-61 Rev. 3: Incident response in cybersecurity risk management (April 2025). https://csrc.nist.gov/pubs/sp/800/61/r3/final</w:t>
      </w:r>
    </w:p>
    <w:p>
      <w:pPr>
        <w:pStyle w:val="ListBullet"/>
      </w:pPr>
      <w:r>
        <w:t>CISA #StopRansomware Guide: Scenario 5 reference. https://www.cisa.gov/stopransomware/ransomware-guide</w:t>
      </w:r>
    </w:p>
    <w:p>
      <w:pPr>
        <w:pStyle w:val="ListBullet"/>
      </w:pPr>
      <w:r>
        <w:t>MITRE ATT&amp;CK: T1566 Phishing and T1078 Valid Accounts. https://attack.mitre.org/</w:t>
      </w:r>
    </w:p>
    <w:p>
      <w:pPr>
        <w:pStyle w:val="Heading1"/>
      </w:pPr>
      <w:r>
        <w:t>Licence</w:t>
      </w:r>
    </w:p>
    <w:p>
      <w:r>
        <w:t>CC BY 4.0. Attribution: Brandefense, Tabletop Exercise Scenarios with Injects (Free DOCX), v1.0, October 2026. Full page: https://brandefense.io/knowledge-hub/guides/tabletop-exercise-scenarios-injects/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Brandefense, CC BY 4.0. Page </w:t>
    </w:r>
    <w:r>
      <w:rPr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Tabletop Exercise Scenarios with Injects (Free DOCX)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3092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3092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309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309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